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5842" w14:textId="0C147C5C" w:rsidR="00F03DB5" w:rsidRDefault="00F03DB5" w:rsidP="00F03DB5">
      <w:pPr>
        <w:pStyle w:val="Title"/>
        <w:jc w:val="center"/>
      </w:pPr>
      <w:r>
        <w:t>AusNCP Board meeting 29 May 2024 minutes</w:t>
      </w:r>
    </w:p>
    <w:p w14:paraId="2AF29AFE" w14:textId="77777777" w:rsidR="00F03DB5" w:rsidRPr="00A7351C" w:rsidRDefault="00F03DB5" w:rsidP="00F03DB5"/>
    <w:p w14:paraId="3830D2E6" w14:textId="0975474A" w:rsidR="00F03DB5" w:rsidRDefault="00F03DB5" w:rsidP="00F03DB5">
      <w:pPr>
        <w:pStyle w:val="Heading1"/>
      </w:pPr>
      <w:r>
        <w:t xml:space="preserve">Attendance </w:t>
      </w:r>
    </w:p>
    <w:p w14:paraId="4417861D" w14:textId="0D2EF755" w:rsidR="00F03DB5" w:rsidRDefault="00F03DB5" w:rsidP="00F03DB5">
      <w:r w:rsidRPr="047E4059">
        <w:rPr>
          <w:b/>
          <w:bCs/>
        </w:rPr>
        <w:t>Chairperson:</w:t>
      </w:r>
      <w:r>
        <w:t xml:space="preserve"> </w:t>
      </w:r>
      <w:r w:rsidRPr="047E4059">
        <w:rPr>
          <w:b/>
          <w:bCs/>
        </w:rPr>
        <w:t>Ms Laura Llewel</w:t>
      </w:r>
      <w:r w:rsidR="5A4876AB" w:rsidRPr="047E4059">
        <w:rPr>
          <w:b/>
          <w:bCs/>
        </w:rPr>
        <w:t>l</w:t>
      </w:r>
      <w:r w:rsidRPr="047E4059">
        <w:rPr>
          <w:b/>
          <w:bCs/>
        </w:rPr>
        <w:t>yn</w:t>
      </w:r>
      <w:r>
        <w:t>, Director, Australian National Contact Point for Responsible Business Conduct (AusNCP) Secretariat, Department of Treasury (Treasury)</w:t>
      </w:r>
    </w:p>
    <w:p w14:paraId="5580E817" w14:textId="77777777" w:rsidR="00F03DB5" w:rsidRDefault="00F03DB5" w:rsidP="00F03DB5">
      <w:r w:rsidRPr="008C1202">
        <w:rPr>
          <w:b/>
          <w:bCs/>
        </w:rPr>
        <w:t>Mr Richard Emerson-Elliott</w:t>
      </w:r>
      <w:r>
        <w:t xml:space="preserve">, Assistant Secretary, Free Trade Agreements and Stakeholder Engagement, Department of Foreign Affairs and Trade (DFAT) </w:t>
      </w:r>
    </w:p>
    <w:p w14:paraId="4D54A73A" w14:textId="77777777" w:rsidR="00F03DB5" w:rsidRDefault="00F03DB5" w:rsidP="00F03DB5">
      <w:r w:rsidRPr="003D3C6A">
        <w:rPr>
          <w:b/>
          <w:bCs/>
        </w:rPr>
        <w:t>Mr David Tonkin</w:t>
      </w:r>
      <w:r>
        <w:t xml:space="preserve">, Chief Counsel of Legal Procurement and Fraud, Australian Trade and Investment Commission (Austrade)  </w:t>
      </w:r>
    </w:p>
    <w:p w14:paraId="43A032FD" w14:textId="77777777" w:rsidR="00F03DB5" w:rsidRDefault="00F03DB5" w:rsidP="00F03DB5">
      <w:r w:rsidRPr="00D8174A">
        <w:rPr>
          <w:b/>
          <w:bCs/>
        </w:rPr>
        <w:t>Ms Katherine Stevens</w:t>
      </w:r>
      <w:r>
        <w:t xml:space="preserve">, Deputy Director Counsel, Export Finance Australia (EFA)  </w:t>
      </w:r>
    </w:p>
    <w:p w14:paraId="73D0E25B" w14:textId="77777777" w:rsidR="00F03DB5" w:rsidRDefault="00F03DB5" w:rsidP="00F03DB5">
      <w:r w:rsidRPr="003D3C6A">
        <w:rPr>
          <w:b/>
          <w:bCs/>
        </w:rPr>
        <w:t>Ms Miranda Lello</w:t>
      </w:r>
      <w:r>
        <w:t xml:space="preserve">, General Manager, Policy and Portfolio Strategy, Department of Climate Change, Energy, the Environment and Water (DCCEW)  </w:t>
      </w:r>
    </w:p>
    <w:p w14:paraId="2F88C415" w14:textId="77777777" w:rsidR="00F03DB5" w:rsidRDefault="00F03DB5" w:rsidP="00F03DB5">
      <w:r w:rsidRPr="00D8174A">
        <w:rPr>
          <w:b/>
          <w:bCs/>
        </w:rPr>
        <w:t>Ms Vanessa Zimmerman</w:t>
      </w:r>
      <w:r>
        <w:t xml:space="preserve">, Chief Executive Officer, Pillar Two </w:t>
      </w:r>
    </w:p>
    <w:p w14:paraId="2CD71965" w14:textId="77777777" w:rsidR="00F03DB5" w:rsidRDefault="00F03DB5" w:rsidP="00F03DB5">
      <w:r w:rsidRPr="00D8174A">
        <w:rPr>
          <w:b/>
          <w:bCs/>
        </w:rPr>
        <w:t>Ms Lauran Zanetti</w:t>
      </w:r>
      <w:r>
        <w:t xml:space="preserve">, Senior Lawyer, Human Rights Law Centre </w:t>
      </w:r>
    </w:p>
    <w:p w14:paraId="52F60145" w14:textId="77777777" w:rsidR="00F03DB5" w:rsidRDefault="00F03DB5" w:rsidP="00F03DB5">
      <w:r w:rsidRPr="003D3C6A">
        <w:rPr>
          <w:b/>
          <w:bCs/>
        </w:rPr>
        <w:t>Mr Pero Stojanovski (proxy)</w:t>
      </w:r>
      <w:r>
        <w:t>, Deputy Chief Economist, Business Council of Australia (BCA)</w:t>
      </w:r>
    </w:p>
    <w:p w14:paraId="429B9C24" w14:textId="77777777" w:rsidR="00F03DB5" w:rsidRDefault="00F03DB5" w:rsidP="00F03DB5">
      <w:r w:rsidRPr="003D3C6A">
        <w:rPr>
          <w:b/>
          <w:bCs/>
        </w:rPr>
        <w:t>Ms Serena Lilywhite (proxy)</w:t>
      </w:r>
      <w:r>
        <w:t>, member, Australian Corporate Accountability Network (ACAN)</w:t>
      </w:r>
    </w:p>
    <w:p w14:paraId="66C1F661" w14:textId="77777777" w:rsidR="00F03DB5" w:rsidRDefault="00F03DB5" w:rsidP="00F03DB5">
      <w:r w:rsidRPr="003D3C6A">
        <w:rPr>
          <w:b/>
          <w:bCs/>
        </w:rPr>
        <w:t>Mr Christopher Scope (proxy)</w:t>
      </w:r>
      <w:r>
        <w:t xml:space="preserve">, for Ms Petra Gartmann, Attorney General’s Department (AGD) </w:t>
      </w:r>
    </w:p>
    <w:p w14:paraId="3A15D742" w14:textId="77777777" w:rsidR="00F03DB5" w:rsidRDefault="00F03DB5" w:rsidP="00F03DB5">
      <w:r w:rsidRPr="003D3C6A">
        <w:rPr>
          <w:b/>
          <w:bCs/>
        </w:rPr>
        <w:t>Ms Larissa Harrison (proxy)</w:t>
      </w:r>
      <w:r>
        <w:t xml:space="preserve">, Deputy Director, Strategic Power, United Worker’s Union (UWU) </w:t>
      </w:r>
    </w:p>
    <w:p w14:paraId="72EFC7A7" w14:textId="77777777" w:rsidR="00F03DB5" w:rsidRDefault="00F03DB5" w:rsidP="00F03DB5">
      <w:pPr>
        <w:pStyle w:val="Heading3"/>
      </w:pPr>
      <w:r>
        <w:t xml:space="preserve">Observers </w:t>
      </w:r>
    </w:p>
    <w:p w14:paraId="73CB5936" w14:textId="77777777" w:rsidR="00F03DB5" w:rsidRDefault="00F03DB5" w:rsidP="00F03DB5">
      <w:r w:rsidRPr="00D8174A">
        <w:rPr>
          <w:b/>
          <w:bCs/>
        </w:rPr>
        <w:t>Mr John Southalan</w:t>
      </w:r>
      <w:r>
        <w:t>, Independent Examiner, AusNCP</w:t>
      </w:r>
    </w:p>
    <w:p w14:paraId="5B2A5D15" w14:textId="77777777" w:rsidR="00F03DB5" w:rsidRDefault="00F03DB5" w:rsidP="00F03DB5">
      <w:r w:rsidRPr="007601BF">
        <w:rPr>
          <w:b/>
          <w:bCs/>
        </w:rPr>
        <w:t>Ms Shanta Martin</w:t>
      </w:r>
      <w:r>
        <w:t xml:space="preserve">, Independent Examiner, AusNCP </w:t>
      </w:r>
    </w:p>
    <w:p w14:paraId="0341E133" w14:textId="77777777" w:rsidR="00F03DB5" w:rsidRDefault="00F03DB5" w:rsidP="00F03DB5">
      <w:r w:rsidRPr="007601BF">
        <w:rPr>
          <w:b/>
          <w:bCs/>
        </w:rPr>
        <w:lastRenderedPageBreak/>
        <w:t>Ms Shiv Martin</w:t>
      </w:r>
      <w:r>
        <w:t xml:space="preserve">, Independent Examiner, AusNCP </w:t>
      </w:r>
    </w:p>
    <w:p w14:paraId="11690A97" w14:textId="2F7FA34D" w:rsidR="00F03DB5" w:rsidRDefault="00F03DB5" w:rsidP="00F03DB5">
      <w:r w:rsidRPr="007601BF">
        <w:rPr>
          <w:b/>
          <w:bCs/>
        </w:rPr>
        <w:t>Ms Aleta Moriarty</w:t>
      </w:r>
      <w:r>
        <w:t>, Independent Examiner, AusNCP</w:t>
      </w:r>
      <w:r w:rsidR="00A9358F">
        <w:t xml:space="preserve"> (</w:t>
      </w:r>
      <w:r w:rsidR="00C43291">
        <w:t>attended for complaint handling item)</w:t>
      </w:r>
    </w:p>
    <w:p w14:paraId="05C80B05" w14:textId="77777777" w:rsidR="00F03DB5" w:rsidRDefault="00F03DB5" w:rsidP="00F03DB5">
      <w:r w:rsidRPr="007601BF">
        <w:rPr>
          <w:b/>
          <w:bCs/>
        </w:rPr>
        <w:t>Mr Edwin Sillence</w:t>
      </w:r>
      <w:r>
        <w:t>, AusNCP Secretariat</w:t>
      </w:r>
    </w:p>
    <w:p w14:paraId="665B5FDC" w14:textId="77777777" w:rsidR="00F03DB5" w:rsidRDefault="00F03DB5" w:rsidP="00F03DB5">
      <w:r w:rsidRPr="007601BF">
        <w:rPr>
          <w:b/>
          <w:bCs/>
        </w:rPr>
        <w:t>Ms Isobelle Ritchie</w:t>
      </w:r>
      <w:r>
        <w:t>, AusNCP Secretariat</w:t>
      </w:r>
    </w:p>
    <w:p w14:paraId="5A7958BB" w14:textId="77777777" w:rsidR="00F03DB5" w:rsidRDefault="00F03DB5" w:rsidP="00F03DB5">
      <w:pPr>
        <w:pStyle w:val="Heading2"/>
      </w:pPr>
      <w:r>
        <w:t>Apologies</w:t>
      </w:r>
    </w:p>
    <w:p w14:paraId="7C4DE7A7" w14:textId="77777777" w:rsidR="00F03DB5" w:rsidRDefault="00F03DB5" w:rsidP="00F03DB5">
      <w:r w:rsidRPr="007601BF">
        <w:rPr>
          <w:b/>
          <w:bCs/>
        </w:rPr>
        <w:t>Mr Tom Dickson</w:t>
      </w:r>
      <w:r>
        <w:t>, Senior Executive, AusNCP, Treasury</w:t>
      </w:r>
    </w:p>
    <w:p w14:paraId="53BCFD2F" w14:textId="77777777" w:rsidR="00F03DB5" w:rsidRDefault="00F03DB5" w:rsidP="00F03DB5">
      <w:r w:rsidRPr="007601BF">
        <w:rPr>
          <w:b/>
          <w:bCs/>
        </w:rPr>
        <w:t>Ms Petra Gartmann</w:t>
      </w:r>
      <w:r>
        <w:t xml:space="preserve">, Assistant Secretary, Human Rights Branch, AGD </w:t>
      </w:r>
    </w:p>
    <w:p w14:paraId="1449D64F" w14:textId="77777777" w:rsidR="00F03DB5" w:rsidRDefault="00F03DB5" w:rsidP="00F03DB5">
      <w:r w:rsidRPr="007601BF">
        <w:rPr>
          <w:b/>
          <w:bCs/>
        </w:rPr>
        <w:t>Ms Alison Drury</w:t>
      </w:r>
      <w:r>
        <w:t xml:space="preserve">, General Manager, Trade and Investment, Department of Industry, Innovation and Science </w:t>
      </w:r>
    </w:p>
    <w:p w14:paraId="6FAF4D31" w14:textId="77777777" w:rsidR="00F03DB5" w:rsidRDefault="00F03DB5" w:rsidP="00F03DB5">
      <w:r w:rsidRPr="007601BF">
        <w:rPr>
          <w:b/>
          <w:bCs/>
        </w:rPr>
        <w:t>Ms Clare Middlemas</w:t>
      </w:r>
      <w:r>
        <w:t xml:space="preserve">, International Officer, Australian Council of Trade Unions </w:t>
      </w:r>
    </w:p>
    <w:p w14:paraId="33314F5B" w14:textId="77777777" w:rsidR="00F03DB5" w:rsidRDefault="00F03DB5" w:rsidP="00F03DB5">
      <w:r w:rsidRPr="007601BF">
        <w:rPr>
          <w:b/>
          <w:bCs/>
        </w:rPr>
        <w:t>Mr Peter Grist</w:t>
      </w:r>
      <w:r>
        <w:t>, Director of Economics, Industry and Sustainability, Australian Chamber of Commerce and Industry</w:t>
      </w:r>
    </w:p>
    <w:p w14:paraId="05BE27F6" w14:textId="77777777" w:rsidR="00F03DB5" w:rsidRPr="00804375" w:rsidRDefault="00F03DB5" w:rsidP="00F03DB5">
      <w:r w:rsidRPr="007601BF">
        <w:rPr>
          <w:b/>
          <w:bCs/>
        </w:rPr>
        <w:t>Ms Fiona Reynolds (proxy)</w:t>
      </w:r>
      <w:r>
        <w:t>, Chair, UN Global Compact Network Australia (GCNA)</w:t>
      </w:r>
    </w:p>
    <w:p w14:paraId="6B0FA9EF" w14:textId="77777777" w:rsidR="00F03DB5" w:rsidRDefault="00F03DB5" w:rsidP="00F03DB5">
      <w:pPr>
        <w:pStyle w:val="Heading1"/>
      </w:pPr>
      <w:r>
        <w:t xml:space="preserve">Agenda </w:t>
      </w:r>
    </w:p>
    <w:p w14:paraId="52F71E0C" w14:textId="77777777" w:rsidR="00F03DB5" w:rsidRDefault="00F03DB5" w:rsidP="00F03DB5">
      <w:pPr>
        <w:pStyle w:val="Heading2"/>
      </w:pPr>
      <w:r>
        <w:t>Opening remarks and apologies</w:t>
      </w:r>
    </w:p>
    <w:p w14:paraId="6D48A5AC" w14:textId="22A60C67" w:rsidR="00F03DB5" w:rsidRDefault="00F03DB5" w:rsidP="00F03DB5">
      <w:r w:rsidRPr="00921080">
        <w:t>Ms Llewellyn opened the virtual meeting and welcomed all attendees. Ms Llewellyn acknowledged the traditional owners of the lands on which the Board was attending the meeting and paid respects to elders past, present and emerging.</w:t>
      </w:r>
      <w:r>
        <w:t xml:space="preserve"> </w:t>
      </w:r>
    </w:p>
    <w:p w14:paraId="1708A63B" w14:textId="51AA59BF" w:rsidR="00F03DB5" w:rsidRDefault="00F03DB5" w:rsidP="00F03DB5">
      <w:r>
        <w:t>Ms L</w:t>
      </w:r>
      <w:r w:rsidR="00D23059">
        <w:t>l</w:t>
      </w:r>
      <w:r>
        <w:t>ewellyn welcomed new AusNCP Board member, Lauren Zanetti from Hu</w:t>
      </w:r>
      <w:r w:rsidR="39292B5C">
        <w:t>man</w:t>
      </w:r>
      <w:r>
        <w:t xml:space="preserve"> Rights Law Centre. </w:t>
      </w:r>
    </w:p>
    <w:p w14:paraId="005EA3E3" w14:textId="1C7963B1" w:rsidR="00FA1938" w:rsidRDefault="00FA1938" w:rsidP="00F03DB5">
      <w:r>
        <w:t xml:space="preserve">Ms Llewellyn </w:t>
      </w:r>
      <w:r w:rsidR="005E2078">
        <w:t xml:space="preserve">advised that the meeting was being recorded and </w:t>
      </w:r>
      <w:r w:rsidR="00193776">
        <w:t xml:space="preserve">as part of a trial, </w:t>
      </w:r>
      <w:r w:rsidR="005E2078">
        <w:t>the meeting minutes would be prepared with the assistance of Microsoft co-pilot</w:t>
      </w:r>
      <w:r w:rsidR="00193776">
        <w:t>.</w:t>
      </w:r>
    </w:p>
    <w:p w14:paraId="41DDEAE4" w14:textId="77777777" w:rsidR="00F03DB5" w:rsidRDefault="00F03DB5" w:rsidP="00F03DB5">
      <w:pPr>
        <w:pStyle w:val="Heading2"/>
      </w:pPr>
      <w:r>
        <w:t xml:space="preserve">Actions from last meeting </w:t>
      </w:r>
    </w:p>
    <w:p w14:paraId="79891546" w14:textId="77777777" w:rsidR="00F03DB5" w:rsidRDefault="00F03DB5" w:rsidP="00F03DB5">
      <w:r>
        <w:t xml:space="preserve">Ms Llewellyn noted that the action item from the 1 November 2023 meeting was completed. </w:t>
      </w:r>
    </w:p>
    <w:p w14:paraId="1B022694" w14:textId="77777777" w:rsidR="00F03DB5" w:rsidRDefault="00F03DB5" w:rsidP="00F03DB5">
      <w:r>
        <w:t xml:space="preserve">The action item was for the secretariat to establish a sub-committee of Board members to finalise the AusNCP complaint procedures. Sub-committee members provided feedback and discussed the draft AusNCP complaint procedures before they were published on the AusNCP website. </w:t>
      </w:r>
    </w:p>
    <w:p w14:paraId="3C8EB0E4" w14:textId="77777777" w:rsidR="00F03DB5" w:rsidRPr="007601BF" w:rsidRDefault="00F03DB5" w:rsidP="00F03DB5">
      <w:pPr>
        <w:rPr>
          <w:b/>
          <w:bCs/>
        </w:rPr>
      </w:pPr>
      <w:r>
        <w:rPr>
          <w:b/>
          <w:bCs/>
        </w:rPr>
        <w:t xml:space="preserve">Action: AusNCP to publish summary of differences between 2019 AusNCP complaint procedures and 2024 AusNCP complaint procedures. </w:t>
      </w:r>
    </w:p>
    <w:p w14:paraId="4924EC5A" w14:textId="77777777" w:rsidR="00F03DB5" w:rsidRDefault="00F03DB5" w:rsidP="00F03DB5">
      <w:pPr>
        <w:pStyle w:val="Heading2"/>
      </w:pPr>
      <w:r>
        <w:lastRenderedPageBreak/>
        <w:t xml:space="preserve">Improving enterprise engagement with AusNCP dispute resolution </w:t>
      </w:r>
    </w:p>
    <w:p w14:paraId="288C0426" w14:textId="5F042B31" w:rsidR="00F03DB5" w:rsidRPr="00FB2F48" w:rsidRDefault="00F03DB5" w:rsidP="00F03DB5">
      <w:r w:rsidRPr="00FB2F48">
        <w:t xml:space="preserve">Shiv Martin, an Independent Examiner for the AusNCP spoke about the enterprise engagement project. The project aims to understand and improve the participation of enterprises in the </w:t>
      </w:r>
      <w:r w:rsidR="00220F5B" w:rsidRPr="00FB2F48">
        <w:t xml:space="preserve">dispute resolution service </w:t>
      </w:r>
      <w:r w:rsidRPr="00FB2F48">
        <w:t xml:space="preserve">offered by the AusNCP. Ms Martin shared some data, challenges and benefits of enterprise engagement in AusNCP dispute resolution.  </w:t>
      </w:r>
    </w:p>
    <w:p w14:paraId="1E87FC46" w14:textId="3453D01B" w:rsidR="00F03DB5" w:rsidRDefault="00F03DB5" w:rsidP="00F03DB5">
      <w:r w:rsidRPr="00FB2F48">
        <w:t xml:space="preserve">Ms Martin, AusNCP Board members and independent examiners </w:t>
      </w:r>
      <w:r w:rsidR="00C06645" w:rsidRPr="00FB2F48">
        <w:t>had an initial discussion of the project and next steps</w:t>
      </w:r>
      <w:r w:rsidR="00220F5B" w:rsidRPr="00FB2F48">
        <w:t>, including broader consultation</w:t>
      </w:r>
      <w:r w:rsidR="00C06645" w:rsidRPr="00FB2F48">
        <w:t xml:space="preserve">. Board members also made a number of suggestions for </w:t>
      </w:r>
      <w:r w:rsidR="00003FE3" w:rsidRPr="00FB2F48">
        <w:t xml:space="preserve">improvements to encourage greater understanding of the process and its potential benefits. </w:t>
      </w:r>
    </w:p>
    <w:p w14:paraId="61E5D46E" w14:textId="256895B2" w:rsidR="00F03DB5" w:rsidRPr="007601BF" w:rsidRDefault="00F03DB5" w:rsidP="00F03DB5">
      <w:pPr>
        <w:rPr>
          <w:b/>
          <w:bCs/>
        </w:rPr>
      </w:pPr>
      <w:r>
        <w:rPr>
          <w:b/>
          <w:bCs/>
        </w:rPr>
        <w:t>Action: AusNCP to circulate the slides from the presentation to AusNCP Board members and proxies</w:t>
      </w:r>
      <w:r w:rsidR="00220F5B">
        <w:rPr>
          <w:b/>
          <w:bCs/>
        </w:rPr>
        <w:t xml:space="preserve"> for their </w:t>
      </w:r>
      <w:r w:rsidR="004549E0">
        <w:rPr>
          <w:b/>
          <w:bCs/>
        </w:rPr>
        <w:t>feedback</w:t>
      </w:r>
    </w:p>
    <w:p w14:paraId="49137958" w14:textId="35541BBA" w:rsidR="00F03DB5" w:rsidRDefault="00F03DB5" w:rsidP="00F03DB5">
      <w:pPr>
        <w:pStyle w:val="Heading2"/>
      </w:pPr>
      <w:r>
        <w:t xml:space="preserve">AusNCP draft stakeholder engagement strategy </w:t>
      </w:r>
    </w:p>
    <w:p w14:paraId="0B2308B4" w14:textId="77777777" w:rsidR="00F03DB5" w:rsidRDefault="00F03DB5" w:rsidP="00F03DB5">
      <w:r>
        <w:t xml:space="preserve">A draft stakeholder engagement strategy 2024-25 (stakeholder engagement strategy) and a summary of promotion activities in 2023-24 was circulated ahead of the meeting. </w:t>
      </w:r>
    </w:p>
    <w:p w14:paraId="5A118BCC" w14:textId="2D3279F7" w:rsidR="00F03DB5" w:rsidRDefault="00F03DB5" w:rsidP="00F03DB5">
      <w:r w:rsidRPr="00FB2F48">
        <w:t xml:space="preserve">Ms Ritchie gave an overview of the AusNCP draft stakeholder engagement strategy and promotion activities completed in 2023-24. The draft stakeholder engagement focuses on utilising </w:t>
      </w:r>
      <w:r w:rsidR="000A0C24" w:rsidRPr="00FB2F48">
        <w:t xml:space="preserve">the AusNCP’s </w:t>
      </w:r>
      <w:r w:rsidRPr="00FB2F48">
        <w:t>networks and raising awareness of the OECD Guidelines for Multinational Enterprises for Responsible Business Conduct among government, business, civil society and First Nations people.</w:t>
      </w:r>
      <w:r>
        <w:t xml:space="preserve"> </w:t>
      </w:r>
    </w:p>
    <w:p w14:paraId="6E2D09F7" w14:textId="7B9EE71C" w:rsidR="00F03DB5" w:rsidRDefault="000A0C24" w:rsidP="00F03DB5">
      <w:r>
        <w:t>P</w:t>
      </w:r>
      <w:r w:rsidR="00F03DB5">
        <w:t xml:space="preserve">romotion activities in 2023-24 included appearances at the UN Global Compact Network Australia Human Rights Dialogue and the Australian Government Modern Slavery Conference. </w:t>
      </w:r>
    </w:p>
    <w:p w14:paraId="50E44868" w14:textId="6578F03E" w:rsidR="00F03DB5" w:rsidRDefault="00F03DB5" w:rsidP="00F03DB5">
      <w:r>
        <w:t xml:space="preserve">Board members made suggestions </w:t>
      </w:r>
      <w:r w:rsidR="00204E87">
        <w:t>including</w:t>
      </w:r>
      <w:r>
        <w:t xml:space="preserve"> creating social media for independent examiners and AusNCP Board members to post themselves</w:t>
      </w:r>
      <w:r w:rsidR="00204E87">
        <w:t xml:space="preserve">. </w:t>
      </w:r>
    </w:p>
    <w:p w14:paraId="60BAAB66" w14:textId="77777777" w:rsidR="00F03DB5" w:rsidRDefault="00F03DB5" w:rsidP="00F03DB5">
      <w:r>
        <w:t xml:space="preserve">Ms Ritchie invited the AusNCP Board to identify further promotion opportunities and comments on the draft stakeholder engagement strategy out of session. </w:t>
      </w:r>
    </w:p>
    <w:p w14:paraId="744E5E4A" w14:textId="2FA7C2DC" w:rsidR="00F03DB5" w:rsidRPr="00323C8A" w:rsidRDefault="00F03DB5" w:rsidP="00F03DB5">
      <w:pPr>
        <w:rPr>
          <w:b/>
          <w:bCs/>
        </w:rPr>
      </w:pPr>
      <w:r>
        <w:rPr>
          <w:b/>
          <w:bCs/>
        </w:rPr>
        <w:t xml:space="preserve">Action: AusNCP secretariat to review stakeholder engagement strategy considering AusNCP Board feedback, </w:t>
      </w:r>
      <w:r w:rsidR="00F8713B">
        <w:rPr>
          <w:b/>
          <w:bCs/>
        </w:rPr>
        <w:t>prior to finalising the strategy an</w:t>
      </w:r>
      <w:r w:rsidR="005A32D0">
        <w:rPr>
          <w:b/>
          <w:bCs/>
        </w:rPr>
        <w:t xml:space="preserve">d </w:t>
      </w:r>
      <w:r w:rsidR="00F8713B">
        <w:rPr>
          <w:b/>
          <w:bCs/>
        </w:rPr>
        <w:t>commencing implementation.</w:t>
      </w:r>
    </w:p>
    <w:p w14:paraId="2AEDB3C6" w14:textId="2AE17CC5" w:rsidR="00AA1CE3" w:rsidRPr="00FA7F0E" w:rsidRDefault="00AA1CE3" w:rsidP="00AA1CE3">
      <w:pPr>
        <w:pStyle w:val="Heading2"/>
      </w:pPr>
      <w:r w:rsidRPr="00FA7F0E">
        <w:t xml:space="preserve">Board member updates </w:t>
      </w:r>
    </w:p>
    <w:p w14:paraId="5AEFD7F0" w14:textId="4B3768FD" w:rsidR="00AA1CE3" w:rsidRPr="00FA7F0E" w:rsidRDefault="006C2430" w:rsidP="00AA1CE3">
      <w:r w:rsidRPr="00FA7F0E">
        <w:t xml:space="preserve">The Board members and the secretariat provided updates on </w:t>
      </w:r>
      <w:r w:rsidR="00B64B53" w:rsidRPr="00FA7F0E">
        <w:t>p</w:t>
      </w:r>
      <w:r w:rsidR="00BE4791" w:rsidRPr="00FA7F0E">
        <w:t xml:space="preserve">olicies or projects </w:t>
      </w:r>
      <w:r w:rsidR="00FE06DF" w:rsidRPr="00FA7F0E">
        <w:t>relevant to</w:t>
      </w:r>
      <w:r w:rsidR="00BE4791" w:rsidRPr="00FA7F0E">
        <w:t xml:space="preserve"> responsible business conduct</w:t>
      </w:r>
      <w:r w:rsidR="00FE06DF" w:rsidRPr="00FA7F0E">
        <w:t xml:space="preserve"> or promotion </w:t>
      </w:r>
      <w:r w:rsidR="00BE4791" w:rsidRPr="00FA7F0E">
        <w:t xml:space="preserve">related activities </w:t>
      </w:r>
      <w:r w:rsidR="00FE06DF" w:rsidRPr="00FA7F0E">
        <w:t xml:space="preserve">since the last Board meeting in November 2023. </w:t>
      </w:r>
    </w:p>
    <w:p w14:paraId="22148A96" w14:textId="490DBD1E" w:rsidR="00FE06DF" w:rsidRPr="00FA7F0E" w:rsidRDefault="00FE06DF" w:rsidP="00AA1CE3">
      <w:r w:rsidRPr="00FA7F0E">
        <w:t>Ms Llewellyn</w:t>
      </w:r>
      <w:r w:rsidR="003B3F66" w:rsidRPr="00FA7F0E">
        <w:t xml:space="preserve"> </w:t>
      </w:r>
      <w:r w:rsidR="000C4F40" w:rsidRPr="00FA7F0E">
        <w:t xml:space="preserve">noted that </w:t>
      </w:r>
      <w:r w:rsidR="00A65FE6" w:rsidRPr="00FA7F0E">
        <w:t xml:space="preserve">elements of the Australian </w:t>
      </w:r>
      <w:r w:rsidR="003B3F66" w:rsidRPr="00FA7F0E">
        <w:t>sustainable finance taxonomy</w:t>
      </w:r>
      <w:r w:rsidR="00AB30FF" w:rsidRPr="00FA7F0E">
        <w:t xml:space="preserve"> </w:t>
      </w:r>
      <w:r w:rsidR="00A65FE6" w:rsidRPr="00FA7F0E">
        <w:t>(a</w:t>
      </w:r>
      <w:r w:rsidR="00FA7F0E" w:rsidRPr="00FA7F0E">
        <w:t>n</w:t>
      </w:r>
      <w:r w:rsidR="00A65FE6" w:rsidRPr="00FA7F0E">
        <w:t xml:space="preserve"> Australian Sustainable Finance In</w:t>
      </w:r>
      <w:r w:rsidR="00C32AD2" w:rsidRPr="00FA7F0E">
        <w:t>stitute</w:t>
      </w:r>
      <w:r w:rsidR="00FA7F0E" w:rsidRPr="00FA7F0E">
        <w:t>-Treasury</w:t>
      </w:r>
      <w:r w:rsidR="00A65FE6" w:rsidRPr="00FA7F0E">
        <w:t xml:space="preserve"> project) were out for consultation with further tranches later this year.</w:t>
      </w:r>
    </w:p>
    <w:p w14:paraId="34E46E9D" w14:textId="6EB87D34" w:rsidR="00DE334D" w:rsidRPr="00FA7F0E" w:rsidRDefault="00DE334D" w:rsidP="00AA1CE3">
      <w:r w:rsidRPr="00FA7F0E">
        <w:t>Ms Lilywhite</w:t>
      </w:r>
      <w:r w:rsidR="005201EE" w:rsidRPr="00FA7F0E">
        <w:t xml:space="preserve"> provided an update on her work</w:t>
      </w:r>
      <w:r w:rsidR="00135A99" w:rsidRPr="00FA7F0E">
        <w:t xml:space="preserve"> in Malaysia</w:t>
      </w:r>
      <w:r w:rsidR="005201EE" w:rsidRPr="00FA7F0E">
        <w:t xml:space="preserve"> </w:t>
      </w:r>
      <w:r w:rsidR="002C087E" w:rsidRPr="00FA7F0E">
        <w:t xml:space="preserve">delivering training </w:t>
      </w:r>
      <w:r w:rsidR="002B09E5" w:rsidRPr="00FA7F0E">
        <w:t xml:space="preserve">on the OECD Guidelines and </w:t>
      </w:r>
      <w:r w:rsidR="000332B2" w:rsidRPr="00FA7F0E">
        <w:t>NCPs</w:t>
      </w:r>
      <w:r w:rsidR="00947A92" w:rsidRPr="00FA7F0E">
        <w:t xml:space="preserve"> </w:t>
      </w:r>
      <w:r w:rsidR="000332B2" w:rsidRPr="00FA7F0E">
        <w:t xml:space="preserve">through the </w:t>
      </w:r>
      <w:r w:rsidR="001F2C49" w:rsidRPr="00FA7F0E">
        <w:t xml:space="preserve">Diplomacy Training </w:t>
      </w:r>
      <w:r w:rsidR="00947A92" w:rsidRPr="00FA7F0E">
        <w:t xml:space="preserve">program. </w:t>
      </w:r>
    </w:p>
    <w:p w14:paraId="261E614A" w14:textId="4DCFAAFD" w:rsidR="00DE7A63" w:rsidRPr="00FA7F0E" w:rsidRDefault="00DE7A63" w:rsidP="00AA1CE3">
      <w:r w:rsidRPr="00FA7F0E">
        <w:t xml:space="preserve">Ms Zimmerman </w:t>
      </w:r>
      <w:r w:rsidR="00B14E5C" w:rsidRPr="00FA7F0E">
        <w:t xml:space="preserve">shared </w:t>
      </w:r>
      <w:r w:rsidR="00274B5F" w:rsidRPr="00FA7F0E">
        <w:t xml:space="preserve">that </w:t>
      </w:r>
      <w:r w:rsidR="0063350F" w:rsidRPr="00FA7F0E">
        <w:t xml:space="preserve">the United Nations Special Rapporteur on </w:t>
      </w:r>
      <w:r w:rsidR="00186F55" w:rsidRPr="00FA7F0E">
        <w:t>modern forms of s</w:t>
      </w:r>
      <w:r w:rsidR="0063350F" w:rsidRPr="00FA7F0E">
        <w:t>lavery w</w:t>
      </w:r>
      <w:r w:rsidR="00186F55" w:rsidRPr="00FA7F0E">
        <w:t xml:space="preserve">ill be visiting Australia in November 2024, which may present opportunities for awareness raising. </w:t>
      </w:r>
      <w:r w:rsidR="0063350F" w:rsidRPr="00FA7F0E">
        <w:t xml:space="preserve"> </w:t>
      </w:r>
    </w:p>
    <w:p w14:paraId="7D842ED8" w14:textId="77777777" w:rsidR="00F03DB5" w:rsidRDefault="00F03DB5" w:rsidP="00F03DB5">
      <w:pPr>
        <w:pStyle w:val="Heading2"/>
      </w:pPr>
      <w:r>
        <w:lastRenderedPageBreak/>
        <w:t xml:space="preserve">AusNCP complaint handling </w:t>
      </w:r>
    </w:p>
    <w:p w14:paraId="53061F4F" w14:textId="77777777" w:rsidR="00F03DB5" w:rsidRPr="006208D4" w:rsidRDefault="00F03DB5" w:rsidP="00F03DB5">
      <w:pPr>
        <w:rPr>
          <w:i/>
          <w:iCs/>
        </w:rPr>
      </w:pPr>
      <w:r w:rsidRPr="006208D4">
        <w:rPr>
          <w:i/>
          <w:iCs/>
        </w:rPr>
        <w:t xml:space="preserve">Board member participation in this agenda item varied according to declared interests and proxy member attendance, where necessary. </w:t>
      </w:r>
    </w:p>
    <w:p w14:paraId="2CEC09DE" w14:textId="77777777" w:rsidR="00F03DB5" w:rsidRDefault="00F03DB5" w:rsidP="00F03DB5">
      <w:r>
        <w:t xml:space="preserve">Mr Southalan, Ms Martin and Ms Moriarty provided an update on the AusNCP’s current active cases. Board members provided feedback on the handling of each case. </w:t>
      </w:r>
    </w:p>
    <w:p w14:paraId="76436043" w14:textId="77777777" w:rsidR="00F03DB5" w:rsidRDefault="00F03DB5" w:rsidP="00F03DB5">
      <w:r>
        <w:t xml:space="preserve">Board members were reminded to keep the secretariat informed about any updates regarding conflicts of interest or new conflicts of interest. </w:t>
      </w:r>
    </w:p>
    <w:p w14:paraId="11D0E9A5" w14:textId="77777777" w:rsidR="00F03DB5" w:rsidRPr="006208D4" w:rsidRDefault="00F03DB5" w:rsidP="00F03DB5">
      <w:pPr>
        <w:rPr>
          <w:i/>
          <w:iCs/>
        </w:rPr>
      </w:pPr>
      <w:r w:rsidRPr="006208D4">
        <w:rPr>
          <w:i/>
          <w:iCs/>
        </w:rPr>
        <w:t xml:space="preserve">Note: Due to the sensitive and confidential nature of the casework, detailed information has been excluded from these minutes that are published on the AusNCP website. </w:t>
      </w:r>
    </w:p>
    <w:p w14:paraId="16A029CC" w14:textId="77777777" w:rsidR="00F03DB5" w:rsidRDefault="00F03DB5" w:rsidP="00F03DB5">
      <w:pPr>
        <w:pStyle w:val="Heading2"/>
      </w:pPr>
      <w:r>
        <w:t xml:space="preserve">Other business and meeting close </w:t>
      </w:r>
    </w:p>
    <w:p w14:paraId="19703C32" w14:textId="0EE66119" w:rsidR="00F03DB5" w:rsidRDefault="00F03DB5" w:rsidP="00F03DB5">
      <w:r>
        <w:t xml:space="preserve">Ms Llewellyn thanked all board members and independent examiners for their contributions to the meeting. The next Board meeting will be held in </w:t>
      </w:r>
      <w:r w:rsidR="005A32D0">
        <w:t>the fourth quarter of</w:t>
      </w:r>
      <w:r w:rsidDel="00691CE3">
        <w:t xml:space="preserve"> </w:t>
      </w:r>
      <w:r>
        <w:t xml:space="preserve">2024. </w:t>
      </w:r>
    </w:p>
    <w:p w14:paraId="1B2BDBBE" w14:textId="77777777" w:rsidR="00F83B6B" w:rsidRPr="00350E67" w:rsidRDefault="00F83B6B" w:rsidP="006B2510">
      <w:pPr>
        <w:pStyle w:val="Address"/>
        <w:rPr>
          <w:color w:val="000000" w:themeColor="text1"/>
        </w:rPr>
      </w:pPr>
    </w:p>
    <w:sectPr w:rsidR="00F83B6B" w:rsidRPr="00350E67" w:rsidSect="00C03767">
      <w:footerReference w:type="even" r:id="rId12"/>
      <w:footerReference w:type="default" r:id="rId13"/>
      <w:headerReference w:type="first" r:id="rId14"/>
      <w:footerReference w:type="first" r:id="rId15"/>
      <w:pgSz w:w="11907" w:h="16840" w:code="9"/>
      <w:pgMar w:top="1134" w:right="1701" w:bottom="1134" w:left="1701" w:header="425"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BAC9" w14:textId="77777777" w:rsidR="003C75B6" w:rsidRDefault="003C75B6">
      <w:r>
        <w:separator/>
      </w:r>
    </w:p>
  </w:endnote>
  <w:endnote w:type="continuationSeparator" w:id="0">
    <w:p w14:paraId="0A279689" w14:textId="77777777" w:rsidR="003C75B6" w:rsidRDefault="003C75B6">
      <w:r>
        <w:continuationSeparator/>
      </w:r>
    </w:p>
  </w:endnote>
  <w:endnote w:type="continuationNotice" w:id="1">
    <w:p w14:paraId="7FBDCE93" w14:textId="77777777" w:rsidR="003C75B6" w:rsidRDefault="003C7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B5D5" w14:textId="77777777" w:rsidR="002B692A" w:rsidRDefault="002B692A" w:rsidP="002B692A">
    <w:pPr>
      <w:pStyle w:val="SecurityClassificationFooter"/>
    </w:pPr>
  </w:p>
  <w:p w14:paraId="3554B56C" w14:textId="77A10A52" w:rsidR="002B692A" w:rsidRDefault="00C8731A" w:rsidP="002B692A">
    <w:pPr>
      <w:pStyle w:val="SecurityClassificationFooter"/>
    </w:pPr>
    <w:r>
      <w:fldChar w:fldCharType="begin"/>
    </w:r>
    <w:r>
      <w:instrText xml:space="preserve"> DOCPROPERTY WorkingDocStatus \* MERGEFORMAT </w:instrText>
    </w:r>
    <w:r>
      <w:fldChar w:fldCharType="end"/>
    </w:r>
    <w:fldSimple w:instr="DOCPROPERTY SecurityClassification \* MERGEFORMAT">
      <w:r w:rsidR="00611C80">
        <w:t>For Official Use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BDD5" w14:textId="77777777" w:rsidR="002B692A" w:rsidRPr="004A5077" w:rsidRDefault="004A5077" w:rsidP="004A5077">
    <w:pPr>
      <w:pStyle w:val="FooterAddress"/>
      <w:rPr>
        <w:b/>
      </w:rP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C7EE" w14:textId="77777777" w:rsidR="005F6F02" w:rsidRPr="00A23E22" w:rsidRDefault="005F6F02" w:rsidP="00240E21">
    <w:pPr>
      <w:pStyle w:val="FooterAddress"/>
      <w:spacing w:before="840"/>
      <w:rPr>
        <w:sz w:val="2"/>
      </w:rPr>
    </w:pPr>
  </w:p>
  <w:p w14:paraId="16F2C5B6" w14:textId="77777777" w:rsidR="001F6841" w:rsidRPr="001F6841" w:rsidRDefault="009835B4" w:rsidP="003000C6">
    <w:pPr>
      <w:pStyle w:val="FooterAddress"/>
      <w:spacing w:before="60" w:after="60"/>
    </w:pPr>
    <w:r>
      <w:rPr>
        <w:noProof/>
      </w:rPr>
      <w:drawing>
        <wp:anchor distT="0" distB="0" distL="114300" distR="114300" simplePos="0" relativeHeight="251658241" behindDoc="0" locked="0" layoutInCell="1" allowOverlap="1" wp14:anchorId="39E51333" wp14:editId="241E52F0">
          <wp:simplePos x="0" y="0"/>
          <wp:positionH relativeFrom="margin">
            <wp:posOffset>-1905</wp:posOffset>
          </wp:positionH>
          <wp:positionV relativeFrom="page">
            <wp:posOffset>10099675</wp:posOffset>
          </wp:positionV>
          <wp:extent cx="1407160" cy="23368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r="7914"/>
                  <a:stretch/>
                </pic:blipFill>
                <pic:spPr bwMode="auto">
                  <a:xfrm>
                    <a:off x="0" y="0"/>
                    <a:ext cx="1407160" cy="233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979F32" w14:textId="77777777" w:rsidR="005F6F02" w:rsidRDefault="00C03767" w:rsidP="008741F9">
    <w:pPr>
      <w:pStyle w:val="FooterAddress"/>
      <w:tabs>
        <w:tab w:val="clear" w:pos="4820"/>
        <w:tab w:val="center" w:pos="9639"/>
      </w:tabs>
    </w:pPr>
    <w:r>
      <w:t xml:space="preserve">Langton Crescent Parkes ACT 2600  |  </w:t>
    </w:r>
    <w:r w:rsidR="001F6841">
      <w:t>+61 2 6263 2</w:t>
    </w:r>
    <w:r w:rsidR="001627D5">
      <w:t>224</w:t>
    </w:r>
    <w:r w:rsidR="003000C6">
      <w:t xml:space="preserve">  |  </w:t>
    </w:r>
    <w:r w:rsidR="001627D5">
      <w:t>secretariat@ausncp.gov.au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4EA8" w14:textId="77777777" w:rsidR="003C75B6" w:rsidRDefault="003C75B6">
      <w:r>
        <w:separator/>
      </w:r>
    </w:p>
  </w:footnote>
  <w:footnote w:type="continuationSeparator" w:id="0">
    <w:p w14:paraId="05AF3267" w14:textId="77777777" w:rsidR="003C75B6" w:rsidRDefault="003C75B6">
      <w:r>
        <w:continuationSeparator/>
      </w:r>
    </w:p>
  </w:footnote>
  <w:footnote w:type="continuationNotice" w:id="1">
    <w:p w14:paraId="3F2DB061" w14:textId="77777777" w:rsidR="003C75B6" w:rsidRDefault="003C75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BD17" w14:textId="77777777" w:rsidR="005F6F02" w:rsidRPr="006A320D" w:rsidRDefault="00B87DE1" w:rsidP="00F36BED">
    <w:pPr>
      <w:spacing w:after="480"/>
      <w:rPr>
        <w:color w:val="000000" w:themeColor="text1"/>
      </w:rPr>
    </w:pPr>
    <w:r>
      <w:rPr>
        <w:noProof/>
        <w:color w:val="000000" w:themeColor="text1"/>
      </w:rPr>
      <w:drawing>
        <wp:anchor distT="0" distB="0" distL="114300" distR="114300" simplePos="0" relativeHeight="251658240" behindDoc="0" locked="0" layoutInCell="1" allowOverlap="1" wp14:anchorId="05AEB834" wp14:editId="1ADD6129">
          <wp:simplePos x="0" y="0"/>
          <wp:positionH relativeFrom="page">
            <wp:align>left</wp:align>
          </wp:positionH>
          <wp:positionV relativeFrom="page">
            <wp:align>top</wp:align>
          </wp:positionV>
          <wp:extent cx="7588800" cy="1915200"/>
          <wp:effectExtent l="0" t="0" r="0"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888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35C32"/>
    <w:multiLevelType w:val="hybridMultilevel"/>
    <w:tmpl w:val="4266D21E"/>
    <w:lvl w:ilvl="0" w:tplc="51F0E432">
      <w:start w:val="1"/>
      <w:numFmt w:val="decimal"/>
      <w:lvlText w:val="%1."/>
      <w:lvlJc w:val="left"/>
      <w:pPr>
        <w:ind w:left="1020" w:hanging="360"/>
      </w:pPr>
    </w:lvl>
    <w:lvl w:ilvl="1" w:tplc="D7940808">
      <w:start w:val="1"/>
      <w:numFmt w:val="decimal"/>
      <w:lvlText w:val="%2."/>
      <w:lvlJc w:val="left"/>
      <w:pPr>
        <w:ind w:left="1020" w:hanging="360"/>
      </w:pPr>
    </w:lvl>
    <w:lvl w:ilvl="2" w:tplc="6220BC94">
      <w:start w:val="1"/>
      <w:numFmt w:val="decimal"/>
      <w:lvlText w:val="%3."/>
      <w:lvlJc w:val="left"/>
      <w:pPr>
        <w:ind w:left="1020" w:hanging="360"/>
      </w:pPr>
    </w:lvl>
    <w:lvl w:ilvl="3" w:tplc="0D500522">
      <w:start w:val="1"/>
      <w:numFmt w:val="decimal"/>
      <w:lvlText w:val="%4."/>
      <w:lvlJc w:val="left"/>
      <w:pPr>
        <w:ind w:left="1020" w:hanging="360"/>
      </w:pPr>
    </w:lvl>
    <w:lvl w:ilvl="4" w:tplc="2C96CC26">
      <w:start w:val="1"/>
      <w:numFmt w:val="decimal"/>
      <w:lvlText w:val="%5."/>
      <w:lvlJc w:val="left"/>
      <w:pPr>
        <w:ind w:left="1020" w:hanging="360"/>
      </w:pPr>
    </w:lvl>
    <w:lvl w:ilvl="5" w:tplc="50FE93A2">
      <w:start w:val="1"/>
      <w:numFmt w:val="decimal"/>
      <w:lvlText w:val="%6."/>
      <w:lvlJc w:val="left"/>
      <w:pPr>
        <w:ind w:left="1020" w:hanging="360"/>
      </w:pPr>
    </w:lvl>
    <w:lvl w:ilvl="6" w:tplc="1ABAC8FC">
      <w:start w:val="1"/>
      <w:numFmt w:val="decimal"/>
      <w:lvlText w:val="%7."/>
      <w:lvlJc w:val="left"/>
      <w:pPr>
        <w:ind w:left="1020" w:hanging="360"/>
      </w:pPr>
    </w:lvl>
    <w:lvl w:ilvl="7" w:tplc="E03291B0">
      <w:start w:val="1"/>
      <w:numFmt w:val="decimal"/>
      <w:lvlText w:val="%8."/>
      <w:lvlJc w:val="left"/>
      <w:pPr>
        <w:ind w:left="1020" w:hanging="360"/>
      </w:pPr>
    </w:lvl>
    <w:lvl w:ilvl="8" w:tplc="84169E10">
      <w:start w:val="1"/>
      <w:numFmt w:val="decimal"/>
      <w:lvlText w:val="%9."/>
      <w:lvlJc w:val="left"/>
      <w:pPr>
        <w:ind w:left="1020" w:hanging="360"/>
      </w:p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FAE23A7"/>
    <w:multiLevelType w:val="singleLevel"/>
    <w:tmpl w:val="E8EC2568"/>
    <w:lvl w:ilvl="0">
      <w:start w:val="1"/>
      <w:numFmt w:val="upperLetter"/>
      <w:lvlText w:val="%1:"/>
      <w:lvlJc w:val="left"/>
      <w:pPr>
        <w:ind w:left="360" w:hanging="360"/>
      </w:pPr>
      <w:rPr>
        <w:b w:val="0"/>
        <w:sz w:val="24"/>
        <w:szCs w:val="24"/>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A35735"/>
    <w:rsid w:val="00003FE3"/>
    <w:rsid w:val="00010558"/>
    <w:rsid w:val="00013C16"/>
    <w:rsid w:val="00021A7F"/>
    <w:rsid w:val="00024EE7"/>
    <w:rsid w:val="000332B2"/>
    <w:rsid w:val="00040C64"/>
    <w:rsid w:val="00041147"/>
    <w:rsid w:val="00041F9A"/>
    <w:rsid w:val="00042048"/>
    <w:rsid w:val="00043C50"/>
    <w:rsid w:val="00060217"/>
    <w:rsid w:val="000628EA"/>
    <w:rsid w:val="00070A45"/>
    <w:rsid w:val="000721FA"/>
    <w:rsid w:val="00077F09"/>
    <w:rsid w:val="00086AEF"/>
    <w:rsid w:val="00087EB8"/>
    <w:rsid w:val="000A0C24"/>
    <w:rsid w:val="000B273F"/>
    <w:rsid w:val="000B65EB"/>
    <w:rsid w:val="000C3D77"/>
    <w:rsid w:val="000C4F40"/>
    <w:rsid w:val="000D2875"/>
    <w:rsid w:val="000D6F38"/>
    <w:rsid w:val="000E70A5"/>
    <w:rsid w:val="000E7F52"/>
    <w:rsid w:val="000F03FB"/>
    <w:rsid w:val="000F49C6"/>
    <w:rsid w:val="00101E2C"/>
    <w:rsid w:val="00111D4E"/>
    <w:rsid w:val="00117A2C"/>
    <w:rsid w:val="00135A99"/>
    <w:rsid w:val="00142EF2"/>
    <w:rsid w:val="00143B1A"/>
    <w:rsid w:val="0015432E"/>
    <w:rsid w:val="00154612"/>
    <w:rsid w:val="001627D5"/>
    <w:rsid w:val="001707D0"/>
    <w:rsid w:val="00186F55"/>
    <w:rsid w:val="00187181"/>
    <w:rsid w:val="00193776"/>
    <w:rsid w:val="00195E63"/>
    <w:rsid w:val="001B4623"/>
    <w:rsid w:val="001C18AD"/>
    <w:rsid w:val="001C3634"/>
    <w:rsid w:val="001C443D"/>
    <w:rsid w:val="001E48DE"/>
    <w:rsid w:val="001F26ED"/>
    <w:rsid w:val="001F2C49"/>
    <w:rsid w:val="001F4A93"/>
    <w:rsid w:val="001F5439"/>
    <w:rsid w:val="001F6841"/>
    <w:rsid w:val="00201479"/>
    <w:rsid w:val="00204E87"/>
    <w:rsid w:val="00220F5B"/>
    <w:rsid w:val="00240E21"/>
    <w:rsid w:val="00243371"/>
    <w:rsid w:val="002554F2"/>
    <w:rsid w:val="00274B5F"/>
    <w:rsid w:val="002878B8"/>
    <w:rsid w:val="002937A2"/>
    <w:rsid w:val="002B09E5"/>
    <w:rsid w:val="002B4ACE"/>
    <w:rsid w:val="002B692A"/>
    <w:rsid w:val="002C087E"/>
    <w:rsid w:val="002F767C"/>
    <w:rsid w:val="003000C6"/>
    <w:rsid w:val="00312FF8"/>
    <w:rsid w:val="003223C6"/>
    <w:rsid w:val="00337317"/>
    <w:rsid w:val="00350E67"/>
    <w:rsid w:val="00357A9A"/>
    <w:rsid w:val="00366648"/>
    <w:rsid w:val="00375CB3"/>
    <w:rsid w:val="00385393"/>
    <w:rsid w:val="0038670E"/>
    <w:rsid w:val="00386FC5"/>
    <w:rsid w:val="0039057F"/>
    <w:rsid w:val="0039137C"/>
    <w:rsid w:val="003A12F8"/>
    <w:rsid w:val="003A13CA"/>
    <w:rsid w:val="003B094F"/>
    <w:rsid w:val="003B3F66"/>
    <w:rsid w:val="003C0B3A"/>
    <w:rsid w:val="003C3996"/>
    <w:rsid w:val="003C75B6"/>
    <w:rsid w:val="003F2E6A"/>
    <w:rsid w:val="004109A1"/>
    <w:rsid w:val="00436CCC"/>
    <w:rsid w:val="00437881"/>
    <w:rsid w:val="004419F7"/>
    <w:rsid w:val="00444ADC"/>
    <w:rsid w:val="004549E0"/>
    <w:rsid w:val="00470BB9"/>
    <w:rsid w:val="00485E79"/>
    <w:rsid w:val="004957CB"/>
    <w:rsid w:val="004A5077"/>
    <w:rsid w:val="004B3782"/>
    <w:rsid w:val="004C05F8"/>
    <w:rsid w:val="004D59F6"/>
    <w:rsid w:val="004E45AC"/>
    <w:rsid w:val="004F0ADF"/>
    <w:rsid w:val="005201EE"/>
    <w:rsid w:val="00521D21"/>
    <w:rsid w:val="00521F1E"/>
    <w:rsid w:val="005241C5"/>
    <w:rsid w:val="005304BF"/>
    <w:rsid w:val="00534732"/>
    <w:rsid w:val="00550A73"/>
    <w:rsid w:val="00563010"/>
    <w:rsid w:val="00570202"/>
    <w:rsid w:val="005734A5"/>
    <w:rsid w:val="005755DF"/>
    <w:rsid w:val="0058454C"/>
    <w:rsid w:val="00585D8B"/>
    <w:rsid w:val="005A32D0"/>
    <w:rsid w:val="005B562F"/>
    <w:rsid w:val="005C15FD"/>
    <w:rsid w:val="005C499C"/>
    <w:rsid w:val="005D11DD"/>
    <w:rsid w:val="005E0ADA"/>
    <w:rsid w:val="005E2078"/>
    <w:rsid w:val="005E6DEF"/>
    <w:rsid w:val="005F01D5"/>
    <w:rsid w:val="005F6F02"/>
    <w:rsid w:val="00611C80"/>
    <w:rsid w:val="00620265"/>
    <w:rsid w:val="006249B2"/>
    <w:rsid w:val="0063350F"/>
    <w:rsid w:val="00685CF1"/>
    <w:rsid w:val="00691CE3"/>
    <w:rsid w:val="006A1A29"/>
    <w:rsid w:val="006A320D"/>
    <w:rsid w:val="006A446E"/>
    <w:rsid w:val="006B2510"/>
    <w:rsid w:val="006C2430"/>
    <w:rsid w:val="006D0CCF"/>
    <w:rsid w:val="006F2190"/>
    <w:rsid w:val="006F366E"/>
    <w:rsid w:val="00706356"/>
    <w:rsid w:val="00715D9D"/>
    <w:rsid w:val="007232C5"/>
    <w:rsid w:val="00733744"/>
    <w:rsid w:val="007648A9"/>
    <w:rsid w:val="0077345D"/>
    <w:rsid w:val="00790D74"/>
    <w:rsid w:val="00792DB0"/>
    <w:rsid w:val="007F4F2D"/>
    <w:rsid w:val="00805764"/>
    <w:rsid w:val="0084543F"/>
    <w:rsid w:val="0084778D"/>
    <w:rsid w:val="00857F46"/>
    <w:rsid w:val="00862A53"/>
    <w:rsid w:val="008741F9"/>
    <w:rsid w:val="008766F3"/>
    <w:rsid w:val="00894E4A"/>
    <w:rsid w:val="008D177D"/>
    <w:rsid w:val="008E52E3"/>
    <w:rsid w:val="00912E16"/>
    <w:rsid w:val="00921080"/>
    <w:rsid w:val="0092186E"/>
    <w:rsid w:val="00947A92"/>
    <w:rsid w:val="009572DD"/>
    <w:rsid w:val="00980604"/>
    <w:rsid w:val="009835B4"/>
    <w:rsid w:val="0098490B"/>
    <w:rsid w:val="0099373F"/>
    <w:rsid w:val="009D69A8"/>
    <w:rsid w:val="009F1192"/>
    <w:rsid w:val="00A23705"/>
    <w:rsid w:val="00A23E22"/>
    <w:rsid w:val="00A24156"/>
    <w:rsid w:val="00A258E8"/>
    <w:rsid w:val="00A35735"/>
    <w:rsid w:val="00A36607"/>
    <w:rsid w:val="00A47FA2"/>
    <w:rsid w:val="00A52D97"/>
    <w:rsid w:val="00A63863"/>
    <w:rsid w:val="00A65FE6"/>
    <w:rsid w:val="00A87427"/>
    <w:rsid w:val="00A9358F"/>
    <w:rsid w:val="00AA1CE3"/>
    <w:rsid w:val="00AB30FF"/>
    <w:rsid w:val="00AD44A4"/>
    <w:rsid w:val="00AD7202"/>
    <w:rsid w:val="00AF2ADF"/>
    <w:rsid w:val="00B112A0"/>
    <w:rsid w:val="00B14E5C"/>
    <w:rsid w:val="00B315A0"/>
    <w:rsid w:val="00B37154"/>
    <w:rsid w:val="00B4221B"/>
    <w:rsid w:val="00B457FE"/>
    <w:rsid w:val="00B64B53"/>
    <w:rsid w:val="00B64D09"/>
    <w:rsid w:val="00B8256A"/>
    <w:rsid w:val="00B834A5"/>
    <w:rsid w:val="00B84E7B"/>
    <w:rsid w:val="00B87DE1"/>
    <w:rsid w:val="00B95A15"/>
    <w:rsid w:val="00B962D6"/>
    <w:rsid w:val="00BA2A03"/>
    <w:rsid w:val="00BA734B"/>
    <w:rsid w:val="00BB4B1A"/>
    <w:rsid w:val="00BE4791"/>
    <w:rsid w:val="00BF0DA5"/>
    <w:rsid w:val="00C03767"/>
    <w:rsid w:val="00C0395B"/>
    <w:rsid w:val="00C06645"/>
    <w:rsid w:val="00C12C59"/>
    <w:rsid w:val="00C15E44"/>
    <w:rsid w:val="00C22ABF"/>
    <w:rsid w:val="00C32AD2"/>
    <w:rsid w:val="00C43291"/>
    <w:rsid w:val="00C44A62"/>
    <w:rsid w:val="00C46749"/>
    <w:rsid w:val="00C635D0"/>
    <w:rsid w:val="00C86F34"/>
    <w:rsid w:val="00C8731A"/>
    <w:rsid w:val="00CA030C"/>
    <w:rsid w:val="00CA32E5"/>
    <w:rsid w:val="00CA62A6"/>
    <w:rsid w:val="00CB13F2"/>
    <w:rsid w:val="00CB65C8"/>
    <w:rsid w:val="00CC4746"/>
    <w:rsid w:val="00CC4D39"/>
    <w:rsid w:val="00CF051D"/>
    <w:rsid w:val="00CF208A"/>
    <w:rsid w:val="00D013A7"/>
    <w:rsid w:val="00D037E3"/>
    <w:rsid w:val="00D05263"/>
    <w:rsid w:val="00D22263"/>
    <w:rsid w:val="00D23059"/>
    <w:rsid w:val="00D332CC"/>
    <w:rsid w:val="00D34090"/>
    <w:rsid w:val="00D5202E"/>
    <w:rsid w:val="00D55072"/>
    <w:rsid w:val="00D5599E"/>
    <w:rsid w:val="00D87D1C"/>
    <w:rsid w:val="00D92021"/>
    <w:rsid w:val="00DA54C5"/>
    <w:rsid w:val="00DB21B7"/>
    <w:rsid w:val="00DC3829"/>
    <w:rsid w:val="00DC76B2"/>
    <w:rsid w:val="00DD05A5"/>
    <w:rsid w:val="00DD74FA"/>
    <w:rsid w:val="00DE334D"/>
    <w:rsid w:val="00DE43B4"/>
    <w:rsid w:val="00DE7A63"/>
    <w:rsid w:val="00E11A31"/>
    <w:rsid w:val="00E128E9"/>
    <w:rsid w:val="00E217CF"/>
    <w:rsid w:val="00E358C1"/>
    <w:rsid w:val="00E51C9D"/>
    <w:rsid w:val="00E62D74"/>
    <w:rsid w:val="00E721B6"/>
    <w:rsid w:val="00E76828"/>
    <w:rsid w:val="00E84B40"/>
    <w:rsid w:val="00E87C1E"/>
    <w:rsid w:val="00E90177"/>
    <w:rsid w:val="00E93127"/>
    <w:rsid w:val="00EA34AD"/>
    <w:rsid w:val="00EC5544"/>
    <w:rsid w:val="00ED28A6"/>
    <w:rsid w:val="00EF27F7"/>
    <w:rsid w:val="00F03DB5"/>
    <w:rsid w:val="00F161B3"/>
    <w:rsid w:val="00F36BED"/>
    <w:rsid w:val="00F36FE7"/>
    <w:rsid w:val="00F5164B"/>
    <w:rsid w:val="00F54B6C"/>
    <w:rsid w:val="00F70E57"/>
    <w:rsid w:val="00F77E81"/>
    <w:rsid w:val="00F83B6B"/>
    <w:rsid w:val="00F8713B"/>
    <w:rsid w:val="00FA1938"/>
    <w:rsid w:val="00FA7F0E"/>
    <w:rsid w:val="00FB2F48"/>
    <w:rsid w:val="00FB3E14"/>
    <w:rsid w:val="00FC21F9"/>
    <w:rsid w:val="00FD1DFD"/>
    <w:rsid w:val="00FD71E5"/>
    <w:rsid w:val="00FE06DF"/>
    <w:rsid w:val="00FE63D1"/>
    <w:rsid w:val="00FE6D34"/>
    <w:rsid w:val="00FE72A0"/>
    <w:rsid w:val="00FF6AA8"/>
    <w:rsid w:val="01311C9B"/>
    <w:rsid w:val="047E4059"/>
    <w:rsid w:val="39292B5C"/>
    <w:rsid w:val="5A487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0C894"/>
  <w15:docId w15:val="{9566BAA0-5427-45CD-A725-801A69F6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link w:val="Heading2Char"/>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A5077"/>
    <w:pPr>
      <w:jc w:val="right"/>
    </w:pPr>
    <w:rPr>
      <w:rFonts w:asciiTheme="minorHAnsi" w:hAnsiTheme="minorHAnsi"/>
      <w:b w:val="0"/>
      <w:color w:val="2C384A" w:themeColor="accent1"/>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A5077"/>
    <w:rPr>
      <w:rFonts w:asciiTheme="minorHAnsi" w:hAnsiTheme="minorHAnsi"/>
      <w:b w:val="0"/>
      <w:color w:val="2C384A" w:themeColor="accent1"/>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Address">
    <w:name w:val="Address"/>
    <w:basedOn w:val="Normal"/>
    <w:qFormat/>
    <w:rsid w:val="00A36607"/>
    <w:pPr>
      <w:spacing w:after="0"/>
    </w:pPr>
  </w:style>
  <w:style w:type="character" w:styleId="PlaceholderText">
    <w:name w:val="Placeholder Text"/>
    <w:basedOn w:val="DefaultParagraphFont"/>
    <w:uiPriority w:val="99"/>
    <w:semiHidden/>
    <w:rsid w:val="00A36607"/>
    <w:rPr>
      <w:color w:val="808080"/>
    </w:rPr>
  </w:style>
  <w:style w:type="character" w:customStyle="1" w:styleId="Heading2Char">
    <w:name w:val="Heading 2 Char"/>
    <w:basedOn w:val="DefaultParagraphFont"/>
    <w:link w:val="Heading2"/>
    <w:rsid w:val="00F83B6B"/>
    <w:rPr>
      <w:rFonts w:ascii="Calibri" w:hAnsi="Calibri"/>
      <w:b/>
      <w:caps/>
      <w:sz w:val="22"/>
    </w:rPr>
  </w:style>
  <w:style w:type="paragraph" w:styleId="ListParagraph">
    <w:name w:val="List Paragraph"/>
    <w:basedOn w:val="Normal"/>
    <w:uiPriority w:val="34"/>
    <w:qFormat/>
    <w:rsid w:val="00F83B6B"/>
    <w:pPr>
      <w:numPr>
        <w:numId w:val="1"/>
      </w:numPr>
      <w:spacing w:after="200" w:line="276" w:lineRule="auto"/>
    </w:pPr>
    <w:rPr>
      <w:rFonts w:asciiTheme="minorHAnsi" w:eastAsia="Calibri" w:hAnsiTheme="minorHAnsi"/>
      <w:szCs w:val="22"/>
      <w:lang w:eastAsia="en-US"/>
    </w:rPr>
  </w:style>
  <w:style w:type="character" w:customStyle="1" w:styleId="BulletChar">
    <w:name w:val="Bullet Char"/>
    <w:basedOn w:val="DefaultParagraphFont"/>
    <w:link w:val="Bullet"/>
    <w:locked/>
    <w:rsid w:val="00F83B6B"/>
    <w:rPr>
      <w:rFonts w:asciiTheme="minorHAnsi" w:hAnsiTheme="minorHAnsi" w:cs="Calibri"/>
      <w:sz w:val="24"/>
    </w:rPr>
  </w:style>
  <w:style w:type="paragraph" w:customStyle="1" w:styleId="Bullet">
    <w:name w:val="Bullet"/>
    <w:basedOn w:val="Normal"/>
    <w:link w:val="BulletChar"/>
    <w:qFormat/>
    <w:rsid w:val="00F83B6B"/>
    <w:pPr>
      <w:numPr>
        <w:numId w:val="2"/>
      </w:numPr>
      <w:spacing w:before="240" w:after="0"/>
    </w:pPr>
    <w:rPr>
      <w:rFonts w:asciiTheme="minorHAnsi" w:hAnsiTheme="minorHAnsi" w:cs="Calibri"/>
      <w:sz w:val="24"/>
    </w:rPr>
  </w:style>
  <w:style w:type="paragraph" w:customStyle="1" w:styleId="Dash">
    <w:name w:val="Dash"/>
    <w:basedOn w:val="Normal"/>
    <w:rsid w:val="00F83B6B"/>
    <w:pPr>
      <w:numPr>
        <w:ilvl w:val="1"/>
        <w:numId w:val="2"/>
      </w:numPr>
      <w:spacing w:after="200"/>
    </w:pPr>
    <w:rPr>
      <w:rFonts w:asciiTheme="minorHAnsi" w:hAnsiTheme="minorHAnsi"/>
      <w:sz w:val="24"/>
    </w:rPr>
  </w:style>
  <w:style w:type="paragraph" w:customStyle="1" w:styleId="DoubleDot">
    <w:name w:val="Double Dot"/>
    <w:basedOn w:val="Normal"/>
    <w:rsid w:val="00F83B6B"/>
    <w:pPr>
      <w:numPr>
        <w:ilvl w:val="2"/>
        <w:numId w:val="2"/>
      </w:numPr>
      <w:spacing w:after="200"/>
    </w:pPr>
    <w:rPr>
      <w:rFonts w:asciiTheme="minorHAnsi" w:hAnsiTheme="minorHAnsi"/>
      <w:sz w:val="24"/>
    </w:rPr>
  </w:style>
  <w:style w:type="paragraph" w:styleId="Title">
    <w:name w:val="Title"/>
    <w:basedOn w:val="Normal"/>
    <w:next w:val="Normal"/>
    <w:link w:val="TitleChar"/>
    <w:uiPriority w:val="10"/>
    <w:qFormat/>
    <w:rsid w:val="00F03DB5"/>
    <w:pPr>
      <w:spacing w:after="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03DB5"/>
    <w:rPr>
      <w:rFonts w:asciiTheme="majorHAnsi" w:eastAsiaTheme="majorEastAsia" w:hAnsiTheme="majorHAnsi" w:cstheme="majorBidi"/>
      <w:spacing w:val="-10"/>
      <w:kern w:val="28"/>
      <w:sz w:val="56"/>
      <w:szCs w:val="56"/>
      <w:lang w:eastAsia="en-US"/>
      <w14:ligatures w14:val="standardContextual"/>
    </w:rPr>
  </w:style>
  <w:style w:type="character" w:styleId="CommentReference">
    <w:name w:val="annotation reference"/>
    <w:basedOn w:val="DefaultParagraphFont"/>
    <w:uiPriority w:val="99"/>
    <w:semiHidden/>
    <w:unhideWhenUsed/>
    <w:rsid w:val="00F03DB5"/>
    <w:rPr>
      <w:sz w:val="16"/>
      <w:szCs w:val="16"/>
    </w:rPr>
  </w:style>
  <w:style w:type="paragraph" w:styleId="CommentText">
    <w:name w:val="annotation text"/>
    <w:basedOn w:val="Normal"/>
    <w:link w:val="CommentTextChar"/>
    <w:uiPriority w:val="99"/>
    <w:unhideWhenUsed/>
    <w:rsid w:val="00F03DB5"/>
    <w:pPr>
      <w:spacing w:after="160"/>
    </w:pPr>
    <w:rPr>
      <w:rFonts w:asciiTheme="minorHAnsi" w:eastAsiaTheme="minorHAnsi" w:hAnsiTheme="minorHAnsi" w:cstheme="minorBidi"/>
      <w:kern w:val="2"/>
      <w:sz w:val="20"/>
      <w:lang w:eastAsia="en-US"/>
      <w14:ligatures w14:val="standardContextual"/>
    </w:rPr>
  </w:style>
  <w:style w:type="character" w:customStyle="1" w:styleId="CommentTextChar">
    <w:name w:val="Comment Text Char"/>
    <w:basedOn w:val="DefaultParagraphFont"/>
    <w:link w:val="CommentText"/>
    <w:uiPriority w:val="99"/>
    <w:rsid w:val="00F03DB5"/>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D23059"/>
    <w:rPr>
      <w:rFonts w:ascii="Calibri" w:hAnsi="Calibri"/>
      <w:sz w:val="22"/>
    </w:rPr>
  </w:style>
  <w:style w:type="paragraph" w:styleId="CommentSubject">
    <w:name w:val="annotation subject"/>
    <w:basedOn w:val="CommentText"/>
    <w:next w:val="CommentText"/>
    <w:link w:val="CommentSubjectChar"/>
    <w:semiHidden/>
    <w:unhideWhenUsed/>
    <w:rsid w:val="00C0395B"/>
    <w:pPr>
      <w:spacing w:after="240"/>
    </w:pPr>
    <w:rPr>
      <w:rFonts w:ascii="Calibri" w:eastAsia="Times New Roman" w:hAnsi="Calibri" w:cs="Times New Roman"/>
      <w:b/>
      <w:bCs/>
      <w:kern w:val="0"/>
      <w:lang w:eastAsia="en-AU"/>
      <w14:ligatures w14:val="none"/>
    </w:rPr>
  </w:style>
  <w:style w:type="character" w:customStyle="1" w:styleId="CommentSubjectChar">
    <w:name w:val="Comment Subject Char"/>
    <w:basedOn w:val="CommentTextChar"/>
    <w:link w:val="CommentSubject"/>
    <w:semiHidden/>
    <w:rsid w:val="00C0395B"/>
    <w:rPr>
      <w:rFonts w:ascii="Calibri" w:eastAsiaTheme="minorHAnsi" w:hAnsi="Calibr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2235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327f0d-874f-46fc-a884-06fb696d5027">
      <Value>41</Value>
      <Value>104</Value>
      <Value>1</Value>
      <Value>63</Value>
    </TaxCatchAll>
    <_dlc_DocId xmlns="fe39d773-a83d-4623-ae74-f25711a76616">PMFCRQVTYWMC-1582191285-244</_dlc_DocId>
    <_dlc_DocIdUrl xmlns="fe39d773-a83d-4623-ae74-f25711a76616">
      <Url>https://austreasury.sharepoint.com/sites/ausncp-function/_layouts/15/DocIdRedir.aspx?ID=PMFCRQVTYWMC-1582191285-244</Url>
      <Description>PMFCRQVTYWMC-1582191285-244</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395ee539-01c8-443d-8b95-49b18298fa32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Meeting minutes</TermName>
          <TermId xmlns="http://schemas.microsoft.com/office/infopath/2007/PartnerControls">0ac63164-5eed-432a-8477-04907e03298e</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Economy</TermName>
          <TermId xmlns="http://schemas.microsoft.com/office/infopath/2007/PartnerControls">7a4a2744-a3bd-4e68-a6bf-4196b2d69a24</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Board meeting</TermName>
          <TermId xmlns="http://schemas.microsoft.com/office/infopath/2007/PartnerControls">b5296c41-ed6e-4181-a1aa-86c85a556fa7</TermId>
        </TermInfo>
      </Terms>
    </gfba5f33532c49208d2320ce38cc3c2b>
    <TaxCatchAllLabel xmlns="5e327f0d-874f-46fc-a884-06fb696d5027" xsi:nil="true"/>
    <Folder xmlns="5e327f0d-874f-46fc-a884-06fb696d5027">Board meeting - 2024 May 29</Folder>
    <_dlc_DocIdPersistId xmlns="fe39d773-a83d-4623-ae74-f25711a76616" xsi:nil="true"/>
    <Key_x0020_Date xmlns="5e327f0d-874f-46fc-a884-06fb696d502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C105C08F98985458D12C4690093749E" ma:contentTypeVersion="20" ma:contentTypeDescription="Create a new document." ma:contentTypeScope="" ma:versionID="942fb804ca4eb64ad66b4167d28583c7">
  <xsd:schema xmlns:xsd="http://www.w3.org/2001/XMLSchema" xmlns:xs="http://www.w3.org/2001/XMLSchema" xmlns:p="http://schemas.microsoft.com/office/2006/metadata/properties" xmlns:ns1="5e327f0d-874f-46fc-a884-06fb696d5027" xmlns:ns3="fe39d773-a83d-4623-ae74-f25711a76616" xmlns:ns4="f5c8cae3-6590-468a-9223-effdd7d5f10e" targetNamespace="http://schemas.microsoft.com/office/2006/metadata/properties" ma:root="true" ma:fieldsID="c558b1ac1daae94e228b01b008f5a572" ns1:_="" ns3:_="" ns4:_="">
    <xsd:import namespace="5e327f0d-874f-46fc-a884-06fb696d5027"/>
    <xsd:import namespace="fe39d773-a83d-4623-ae74-f25711a76616"/>
    <xsd:import namespace="f5c8cae3-6590-468a-9223-effdd7d5f10e"/>
    <xsd:element name="properties">
      <xsd:complexType>
        <xsd:sequence>
          <xsd:element name="documentManagement">
            <xsd:complexType>
              <xsd:all>
                <xsd:element ref="ns1:Folder" minOccurs="0"/>
                <xsd:element ref="ns1:Key_x0020_Date" minOccurs="0"/>
                <xsd:element ref="ns3:_dlc_DocIdUrl" minOccurs="0"/>
                <xsd:element ref="ns3:a48f371a4a874164b16a8c4aab488f5c" minOccurs="0"/>
                <xsd:element ref="ns1:TaxCatchAll" minOccurs="0"/>
                <xsd:element ref="ns1: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3:_dlc_DocId" minOccurs="0"/>
                <xsd:element ref="ns4:MediaServiceMetadata" minOccurs="0"/>
                <xsd:element ref="ns4:MediaServiceFastMeta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27f0d-874f-46fc-a884-06fb696d5027" elementFormDefault="qualified">
    <xsd:import namespace="http://schemas.microsoft.com/office/2006/documentManagement/types"/>
    <xsd:import namespace="http://schemas.microsoft.com/office/infopath/2007/PartnerControls"/>
    <xsd:element name="Folder" ma:index="0" nillable="true" ma:displayName="Folder" ma:internalName="Folder0" ma:readOnly="false">
      <xsd:simpleType>
        <xsd:restriction base="dms:Text">
          <xsd:maxLength value="255"/>
        </xsd:restriction>
      </xsd:simpleType>
    </xsd:element>
    <xsd:element name="Key_x0020_Date" ma:index="7" nillable="true" ma:displayName="Key Date" ma:format="DateTime" ma:internalName="Key_x0020_Date">
      <xsd:simpleType>
        <xsd:restriction base="dms:DateTime"/>
      </xsd:simpleType>
    </xsd:element>
    <xsd:element name="TaxCatchAll" ma:index="11" nillable="true" ma:displayName="Taxonomy Catch All Column" ma:hidden="true" ma:list="{b15d198c-1233-4a9a-a3b5-7988149213b3}" ma:internalName="TaxCatchAll" ma:readOnly="false" ma:showField="CatchAllData" ma:web="5e327f0d-874f-46fc-a884-06fb696d502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15d198c-1233-4a9a-a3b5-7988149213b3}" ma:internalName="TaxCatchAllLabel" ma:readOnly="false" ma:showField="CatchAllDataLabel" ma:web="5e327f0d-874f-46fc-a884-06fb696d50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48f371a4a874164b16a8c4aab488f5c" ma:index="10" ma:taxonomy="true" ma:internalName="a48f371a4a874164b16a8c4aab488f5c" ma:taxonomyFieldName="eTheme" ma:displayName="Theme" ma:readOnly="false" ma:default="1;#Economy|7a4a2744-a3bd-4e68-a6bf-4196b2d69a24"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4" ma:taxonomy="true" ma:internalName="e4fe7dcdd1c0411bbf19a4de3665191f" ma:taxonomyFieldName="eActivity" ma:displayName="Activity" ma:readOnly="false" ma:default="" ma:fieldId="{e4fe7dcd-d1c0-411b-bf19-a4de3665191f}" ma:sspId="218240cd-c75f-40bd-87f4-262ac964b25b" ma:termSetId="b66ed48d-3c88-4aaf-97bf-7d7ca4669fba" ma:anchorId="00000000-0000-0000-0000-000000000000" ma:open="false" ma:isKeyword="false">
      <xsd:complexType>
        <xsd:sequence>
          <xsd:element ref="pc:Terms" minOccurs="0" maxOccurs="1"/>
        </xsd:sequence>
      </xsd:complexType>
    </xsd:element>
    <xsd:element name="gfba5f33532c49208d2320ce38cc3c2b" ma:index="16" ma:taxonomy="true" ma:internalName="gfba5f33532c49208d2320ce38cc3c2b" ma:taxonomyFieldName="eTopic" ma:displayName="Topic" ma:readOnly="false" ma:default="" ma:fieldId="{0fba5f33-532c-4920-8d23-20ce38cc3c2b}" ma:taxonomyMulti="true" ma:sspId="218240cd-c75f-40bd-87f4-262ac964b25b" ma:termSetId="6f3d60f6-c718-465c-9400-e9ea1773e6e7" ma:anchorId="00000000-0000-0000-0000-000000000000" ma:open="false" ma:isKeyword="false">
      <xsd:complexType>
        <xsd:sequence>
          <xsd:element ref="pc:Terms" minOccurs="0" maxOccurs="1"/>
        </xsd:sequence>
      </xsd:complexType>
    </xsd:element>
    <xsd:element name="kfc39f3e4e2747ae990d3c8bb74a5a64" ma:index="18" ma:taxonomy="true" ma:internalName="kfc39f3e4e2747ae990d3c8bb74a5a64" ma:taxonomyFieldName="eDocumentType" ma:displayName="Document Type" ma:readOnly="false" ma:default="" ma:fieldId="{4fc39f3e-4e27-47ae-990d-3c8bb74a5a64}" ma:sspId="218240cd-c75f-40bd-87f4-262ac964b25b" ma:termSetId="7d4432c8-6dae-4a25-a42c-d88b521c3364"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c8cae3-6590-468a-9223-effdd7d5f10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6B1E9-7F8A-479F-B076-835D8D6EA0A8}">
  <ds:schemaRefs>
    <ds:schemaRef ds:uri="http://schemas.microsoft.com/sharepoint/v3/contenttype/forms"/>
  </ds:schemaRefs>
</ds:datastoreItem>
</file>

<file path=customXml/itemProps2.xml><?xml version="1.0" encoding="utf-8"?>
<ds:datastoreItem xmlns:ds="http://schemas.openxmlformats.org/officeDocument/2006/customXml" ds:itemID="{D5457262-4686-4EFA-9889-0A9E1FF2FB68}">
  <ds:schemaRefs>
    <ds:schemaRef ds:uri="http://schemas.openxmlformats.org/package/2006/metadata/core-properties"/>
    <ds:schemaRef ds:uri="f5c8cae3-6590-468a-9223-effdd7d5f10e"/>
    <ds:schemaRef ds:uri="5e327f0d-874f-46fc-a884-06fb696d5027"/>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fe39d773-a83d-4623-ae74-f25711a7661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510466-1630-44FC-A6CC-0649AD31F220}">
  <ds:schemaRefs>
    <ds:schemaRef ds:uri="http://schemas.microsoft.com/sharepoint/events"/>
  </ds:schemaRefs>
</ds:datastoreItem>
</file>

<file path=customXml/itemProps4.xml><?xml version="1.0" encoding="utf-8"?>
<ds:datastoreItem xmlns:ds="http://schemas.openxmlformats.org/officeDocument/2006/customXml" ds:itemID="{82930BD4-881B-4ADA-AEA0-71CA6A4DBEC8}">
  <ds:schemaRefs>
    <ds:schemaRef ds:uri="http://schemas.openxmlformats.org/officeDocument/2006/bibliography"/>
  </ds:schemaRefs>
</ds:datastoreItem>
</file>

<file path=customXml/itemProps5.xml><?xml version="1.0" encoding="utf-8"?>
<ds:datastoreItem xmlns:ds="http://schemas.openxmlformats.org/officeDocument/2006/customXml" ds:itemID="{A5A56553-7ABA-4AAE-A994-FC17F4B84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27f0d-874f-46fc-a884-06fb696d5027"/>
    <ds:schemaRef ds:uri="fe39d773-a83d-4623-ae74-f25711a76616"/>
    <ds:schemaRef ds:uri="f5c8cae3-6590-468a-9223-effdd7d5f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5714</Characters>
  <Application>Microsoft Office Word</Application>
  <DocSecurity>0</DocSecurity>
  <Lines>103</Lines>
  <Paragraphs>59</Paragraphs>
  <ScaleCrop>false</ScaleCrop>
  <HeadingPairs>
    <vt:vector size="2" baseType="variant">
      <vt:variant>
        <vt:lpstr>Title</vt:lpstr>
      </vt:variant>
      <vt:variant>
        <vt:i4>1</vt:i4>
      </vt:variant>
    </vt:vector>
  </HeadingPairs>
  <TitlesOfParts>
    <vt:vector size="1" baseType="lpstr">
      <vt:lpstr>AusNCP Board meeting - 29 May 2024</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AusNCP Board meeting - 29 May 2024</dc:title>
  <dc:creator>AusNCP</dc:creator>
  <cp:lastModifiedBy>Hill, Christine</cp:lastModifiedBy>
  <cp:revision>3</cp:revision>
  <cp:lastPrinted>2024-08-02T05:37:00Z</cp:lastPrinted>
  <dcterms:created xsi:type="dcterms:W3CDTF">2024-08-09T02:10:00Z</dcterms:created>
  <dcterms:modified xsi:type="dcterms:W3CDTF">2024-08-14T04:24:00Z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2024-08-09T02:09:55Z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bd233dec-8dca-48e1-982f-f8bf5775fa9f</vt:lpwstr>
  </property>
  <property fmtid="{D5CDD505-2E9C-101B-9397-08002B2CF9AE}" pid="8" name="MSIP_Label_4f932d64-9ab1-4d9b-81d2-a3a8b82dd47d_ContentBits">
    <vt:lpwstr>0</vt:lpwstr>
  </property>
</Properties>
</file>